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3</w:t>
      </w: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распоряжению Правительства</w:t>
      </w: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12 октября 2019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2406-р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</w:t>
      </w:r>
      <w:r>
        <w:rPr>
          <w:rFonts w:ascii="Times New Roman" w:hAnsi="Times New Roman" w:cs="Times New Roman"/>
          <w:b/>
          <w:bCs/>
          <w:sz w:val="36"/>
          <w:szCs w:val="36"/>
        </w:rPr>
        <w:t>I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, </w:t>
      </w:r>
      <w:r>
        <w:rPr>
          <w:rFonts w:ascii="Times New Roman" w:hAnsi="Times New Roman" w:cs="Times New Roman"/>
          <w:b/>
          <w:bCs/>
          <w:sz w:val="36"/>
          <w:szCs w:val="36"/>
        </w:rPr>
        <w:t>II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 xml:space="preserve"> И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VI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ТИПОВ, АПЛАСТИЧЕСКОЙ АНЕМИЕЙ НЕУТОЧНЕННОЙ, НАСЛЕДСТВЕННЫМ ДЕФИЦИТОМ ФАКТО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РОВ </w:t>
      </w:r>
      <w:r>
        <w:rPr>
          <w:rFonts w:ascii="Times New Roman" w:hAnsi="Times New Roman" w:cs="Times New Roman"/>
          <w:b/>
          <w:bCs/>
          <w:sz w:val="36"/>
          <w:szCs w:val="36"/>
        </w:rPr>
        <w:t>II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(ФИБРИНОГЕНА), </w:t>
      </w:r>
      <w:r>
        <w:rPr>
          <w:rFonts w:ascii="Times New Roman" w:hAnsi="Times New Roman" w:cs="Times New Roman"/>
          <w:b/>
          <w:bCs/>
          <w:sz w:val="36"/>
          <w:szCs w:val="36"/>
        </w:rPr>
        <w:t>VII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(ЛАБИЛЬНОГО), </w:t>
      </w:r>
      <w:r>
        <w:rPr>
          <w:rFonts w:ascii="Times New Roman" w:hAnsi="Times New Roman" w:cs="Times New Roman"/>
          <w:b/>
          <w:bCs/>
          <w:sz w:val="36"/>
          <w:szCs w:val="36"/>
        </w:rPr>
        <w:t>X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(СТЮАРТА - ПРАУЭРА), ЛИЦ ПОСЛЕ ТРАНСПЛАНТАЦИИ ОРГАНОВ И (ИЛИ) ТКАНЕЙ</w:t>
      </w: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Распоряжений Правительства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26.04.2020 N 1142-р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23.11.2020 N 3073-р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23.12.2021 N 3781-р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Лекарственные препараты, которыми обе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спечиваются больные гемофилией (в ред. Распоряжения Правительства РФ </w:t>
      </w:r>
      <w:hyperlink r:id="rId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</w:t>
        </w:r>
        <w:proofErr w:type="gramEnd"/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 xml:space="preserve"> </w:t>
        </w:r>
        <w:proofErr w:type="gramStart"/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23.11.2020 N 3073-р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  <w:proofErr w:type="gramEnd"/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866"/>
        <w:gridCol w:w="3625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ормы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кровь и система кроветворения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гемостатические средства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гемостатики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BD</w:t>
            </w:r>
          </w:p>
        </w:tc>
        <w:tc>
          <w:tcPr>
            <w:tcW w:w="36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 свертывания крови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антиингибиторный коагулянтный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мороктоког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нонаког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октоког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симоктоког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 свертывания крови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 свертывания крови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фактор Виллебранда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 свертывания крови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эптаког альфа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активированный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эфмороктоког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BX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системные гемостатики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эмицизумаб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Лекарственные препараты, которыми обеспечиваются больные муковисцидозом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90"/>
        <w:gridCol w:w="3866"/>
        <w:gridCol w:w="43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система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муколитиче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дорназа альфа</w:t>
            </w:r>
          </w:p>
        </w:tc>
      </w:tr>
    </w:tbl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Лекарственные препараты, которыми обеспечиваются больные гипофизарным нанизмом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90"/>
        <w:gridCol w:w="3866"/>
        <w:gridCol w:w="43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гормональные препараты системного действия, кроме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половых гормонов и инсулинов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гипофиза и гипоталамуса и их аналоги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передней доли гипофиза и их аналоги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соматропин и его агонисты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соматропин</w:t>
            </w:r>
          </w:p>
        </w:tc>
      </w:tr>
    </w:tbl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Лекарственные препараты, которыми обеспечиваются больные болезнью Гош</w:t>
      </w:r>
      <w:r>
        <w:rPr>
          <w:rFonts w:ascii="Times New Roman" w:hAnsi="Times New Roman" w:cs="Times New Roman"/>
          <w:b/>
          <w:bCs/>
          <w:sz w:val="32"/>
          <w:szCs w:val="32"/>
        </w:rPr>
        <w:t>е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866"/>
        <w:gridCol w:w="3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пищеварительный тракт и обмен веществ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для лечения заболеваний желудочно-кишечного тракта и нарушений обмена веществ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37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велаглюцераза альфа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имиглюцераза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талиглюцераза альфа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Лекарственные препараты, которыми обеспечиваются больные злокачественными новообразованиями лимфоидной, кроветворной и родственных им тканей (</w:t>
      </w:r>
      <w:r>
        <w:rPr>
          <w:rFonts w:ascii="Times New Roman" w:hAnsi="Times New Roman" w:cs="Times New Roman"/>
          <w:b/>
          <w:bCs/>
          <w:sz w:val="32"/>
          <w:szCs w:val="32"/>
        </w:rPr>
        <w:t>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</w:t>
      </w:r>
      <w:r>
        <w:rPr>
          <w:rFonts w:ascii="Times New Roman" w:hAnsi="Times New Roman" w:cs="Times New Roman"/>
          <w:b/>
          <w:bCs/>
          <w:sz w:val="32"/>
          <w:szCs w:val="32"/>
        </w:rPr>
        <w:t>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лимфоцитарный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лейкоз)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866"/>
        <w:gridCol w:w="3625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противоопухолевые препараты и иммуномодуляторы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противоопухолевые препараты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антиметаболиты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 пурина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рабин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противоопухолевые препараты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XC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моноклональные антитела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даратумумаб</w:t>
            </w:r>
          </w:p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ритуксимаб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XE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протеинкиназы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иматиниб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  <w:tc>
          <w:tcPr>
            <w:tcW w:w="36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противоопухолевые препараты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бортезомиб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иксазомиб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ред. Распоряжения Правительств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РФ </w:t>
            </w:r>
            <w:hyperlink r:id="rId1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36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иммунодепрессанты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леналидомид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помалидомид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>. Лекарственные препараты, которыми обеспечиваются больные рассеянным склерозом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866"/>
        <w:gridCol w:w="3625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иммуностимуляторы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иммуностимуляторы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интерфероны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интерферон бета-1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интерферон бета-1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пэгинтерферон бета-1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иммуностимуляторы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глатирамера ацетат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36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алемтузумаб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кладрибин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натализумаб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окрелизумаб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терифлуномид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23.12.2021 N 3781-р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</w:t>
      </w:r>
      <w:r>
        <w:rPr>
          <w:rFonts w:ascii="Times New Roman" w:hAnsi="Times New Roman" w:cs="Times New Roman"/>
          <w:b/>
          <w:bCs/>
          <w:sz w:val="32"/>
          <w:szCs w:val="32"/>
        </w:rPr>
        <w:t>. Лекарственные препараты, которыми обеспечиваются пациенты после трансплантации органов и (или) тканей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90"/>
        <w:gridCol w:w="3866"/>
        <w:gridCol w:w="43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Анатомо-терапевтическо-химич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противоопухолевые препараты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иммуномодуляторы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микофенолата мофетил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микофеноловая кислота</w:t>
            </w:r>
          </w:p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эверолимус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кальциневрина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такролимус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циклоспорин</w:t>
            </w:r>
          </w:p>
        </w:tc>
      </w:tr>
    </w:tbl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VIII</w:t>
      </w:r>
      <w:r>
        <w:rPr>
          <w:rFonts w:ascii="Times New Roman" w:hAnsi="Times New Roman" w:cs="Times New Roman"/>
          <w:b/>
          <w:bCs/>
          <w:sz w:val="32"/>
          <w:szCs w:val="32"/>
        </w:rPr>
        <w:t>. Лекарственные препараты, которыми обеспечиваются больные гемолитико-уремическим синдромом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90"/>
        <w:gridCol w:w="3866"/>
        <w:gridCol w:w="43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иммунодепре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ссанты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экулизумаб</w:t>
            </w:r>
          </w:p>
        </w:tc>
      </w:tr>
    </w:tbl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IX</w:t>
      </w:r>
      <w:r>
        <w:rPr>
          <w:rFonts w:ascii="Times New Roman" w:hAnsi="Times New Roman" w:cs="Times New Roman"/>
          <w:b/>
          <w:bCs/>
          <w:sz w:val="32"/>
          <w:szCs w:val="32"/>
        </w:rPr>
        <w:t>. Лекарственные препараты, которыми обеспечиваются больные юношеским артритом с системным началом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90"/>
        <w:gridCol w:w="3866"/>
        <w:gridCol w:w="43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твенные препараты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фактора некроза опухоли альфа (ФНО-альфа)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адалимумаб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этанерцепт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интерлейкина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канакинумаб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тоцилизумаб</w:t>
            </w:r>
          </w:p>
        </w:tc>
      </w:tr>
    </w:tbl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X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Лекарственные препараты, которыми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обеспечиваются больные мукополисахаридозом </w:t>
      </w: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типа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90"/>
        <w:gridCol w:w="3866"/>
        <w:gridCol w:w="43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препараты для лечения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ларонидаза</w:t>
            </w:r>
          </w:p>
        </w:tc>
      </w:tr>
    </w:tbl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XI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Лекарственные препараты, которыми обеспечиваются больные мукополисахаридозом </w:t>
      </w: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типа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90"/>
        <w:gridCol w:w="3866"/>
        <w:gridCol w:w="43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Анатомо-терапевтическо-химич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идурсульфаза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идурсульфаза бета</w:t>
            </w:r>
          </w:p>
        </w:tc>
      </w:tr>
    </w:tbl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XII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Лекарственные препараты, которыми обеспечиваются больные мукополисахаридозом </w:t>
      </w:r>
      <w:r>
        <w:rPr>
          <w:rFonts w:ascii="Times New Roman" w:hAnsi="Times New Roman" w:cs="Times New Roman"/>
          <w:b/>
          <w:bCs/>
          <w:sz w:val="32"/>
          <w:szCs w:val="32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типа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90"/>
        <w:gridCol w:w="3866"/>
        <w:gridCol w:w="43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галсульфаза</w:t>
            </w:r>
          </w:p>
        </w:tc>
      </w:tr>
    </w:tbl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XIII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Лекарственные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препараты, которыми обеспечиваются больные апластической анемией неуточненной (в ред. Распоряжения Правительства РФ </w:t>
      </w:r>
      <w:hyperlink r:id="rId1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26.04.2020 N 1142-р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995"/>
        <w:gridCol w:w="3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Анатомно-терапевтическо-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классификация (АТХ)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противоопухолевые препараты и иммуномодуляторы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кальциневрина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циклоспорин</w:t>
            </w:r>
          </w:p>
        </w:tc>
      </w:tr>
    </w:tbl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XIV</w:t>
      </w:r>
      <w:r>
        <w:rPr>
          <w:rFonts w:ascii="Times New Roman" w:hAnsi="Times New Roman" w:cs="Times New Roman"/>
          <w:b/>
          <w:bCs/>
          <w:sz w:val="32"/>
          <w:szCs w:val="32"/>
        </w:rPr>
        <w:t>. Лекарственные препараты, которыми обеспечивают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ся больные наследственным дефицитом факторов </w:t>
      </w: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(фибриногена), </w:t>
      </w:r>
      <w:r>
        <w:rPr>
          <w:rFonts w:ascii="Times New Roman" w:hAnsi="Times New Roman" w:cs="Times New Roman"/>
          <w:b/>
          <w:bCs/>
          <w:sz w:val="32"/>
          <w:szCs w:val="32"/>
        </w:rPr>
        <w:t>VII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(лабильного), </w:t>
      </w:r>
      <w:r>
        <w:rPr>
          <w:rFonts w:ascii="Times New Roman" w:hAnsi="Times New Roman" w:cs="Times New Roman"/>
          <w:b/>
          <w:bCs/>
          <w:sz w:val="32"/>
          <w:szCs w:val="32"/>
        </w:rPr>
        <w:t>X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(Стюарта - Прауэра) (в ред. Распоряжения Правительства РФ </w:t>
      </w:r>
      <w:hyperlink r:id="rId1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26.04.2020 N 1142-р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817E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995"/>
        <w:gridCol w:w="3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Анатомно-терапевтическо-химическая классификация (АТХ)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кровь и система кроветворения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гемостатические средства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02В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витамин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гемостатики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 свертывания крови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817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эптаког альфа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активированный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17E01" w:rsidRDefault="00817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17E0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E3B34"/>
    <w:rsid w:val="003E3B34"/>
    <w:rsid w:val="00817E01"/>
    <w:rsid w:val="00A7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10892#l704" TargetMode="External"/><Relationship Id="rId13" Type="http://schemas.openxmlformats.org/officeDocument/2006/relationships/hyperlink" Target="https://normativ.kontur.ru/document?moduleid=1&amp;documentid=360664#l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76659#l907" TargetMode="External"/><Relationship Id="rId12" Type="http://schemas.openxmlformats.org/officeDocument/2006/relationships/hyperlink" Target="https://normativ.kontur.ru/document?moduleid=1&amp;documentid=410892#l726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10892#l703" TargetMode="External"/><Relationship Id="rId11" Type="http://schemas.openxmlformats.org/officeDocument/2006/relationships/hyperlink" Target="https://normativ.kontur.ru/document?moduleid=1&amp;documentid=410892#l704" TargetMode="External"/><Relationship Id="rId5" Type="http://schemas.openxmlformats.org/officeDocument/2006/relationships/hyperlink" Target="https://normativ.kontur.ru/document?moduleid=1&amp;documentid=376659#l90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410892#l704" TargetMode="External"/><Relationship Id="rId4" Type="http://schemas.openxmlformats.org/officeDocument/2006/relationships/hyperlink" Target="https://normativ.kontur.ru/document?moduleid=1&amp;documentid=360664#l2" TargetMode="External"/><Relationship Id="rId9" Type="http://schemas.openxmlformats.org/officeDocument/2006/relationships/hyperlink" Target="https://normativ.kontur.ru/document?moduleid=1&amp;documentid=376659#l907" TargetMode="External"/><Relationship Id="rId14" Type="http://schemas.openxmlformats.org/officeDocument/2006/relationships/hyperlink" Target="https://normativ.kontur.ru/document?moduleid=1&amp;documentid=360664#l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1355</Words>
  <Characters>7724</Characters>
  <Application>Microsoft Office Word</Application>
  <DocSecurity>0</DocSecurity>
  <Lines>64</Lines>
  <Paragraphs>18</Paragraphs>
  <ScaleCrop>false</ScaleCrop>
  <Company>Microsoft</Company>
  <LinksUpToDate>false</LinksUpToDate>
  <CharactersWithSpaces>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2024-03-21T04:52:00Z</dcterms:created>
  <dcterms:modified xsi:type="dcterms:W3CDTF">2024-03-21T04:52:00Z</dcterms:modified>
</cp:coreProperties>
</file>